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25SM0004P</RECORD_ID>
  <DESCR>ADHESIU TÒPIC PER TANCAMENT CUTANI</DESCR>
  <TOTALAMOUNT>24.000,00</TOTALAMOUNT>
  <BATCHES>
    <BATCH>
      <BATCHID>SU18</BATCHID>
      <DESCR>ADHESIU TÒPIC PER A LA PELL</DESCR>
      <AMOUNT>24.000,00</AMOUNT>
      <MATERIALS>
        <MATERIAL>
          <MATNR>100003953</MATNR>
          <MAKTX>ADHESIVO TÓPICO DE BASE 2-OCTIL-CIANOCRILATO O EQUIVALENTE CON ELASTICITAT ELEVADA PARA CIERRE DE HERIDAS CUTÁNEAS NO PROFUNDAS. FORMATO MONODOSIS ESTÉRIL 0,36 ML (+/-0,02ML), PREPARADO PARA USO DIRECTO. MARCAGE CE COMO DISPOSITIVO MÉDICO. CLASE IIb O SUPERIOR CONFORME A MDR (UE) 2017/745</MAKTX>
          <QUANTITY>2.860</QUANTITY>
          <TECHTEXT> </TECHTEXT>
        </MATERIAL>
        <MATERIAL>
          <MATNR>100032211</MATNR>
          <MAKTX>ADHESIVO TÓPICO DE BASE 2-OCTIL-CIANOCRILATO O EQUIVALENTE CON ELASTICITAT ELEVADA PARA CIERRE DE HERIDAS CUTÁNEAS NO PROFUNDAS. FORMATO MONODOSIS ESTÉRIL 0,7 ML (+/-0,02ML), PREPARADO PARA USO DIRECTO. MARCAGE CE COMO DISPOSITIVO MÉDICO. CLASE IIb O SUPERIOR CONFORME A MDR (UE) 2017/745</MAKTX>
          <QUANTITY>540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697-F932D12B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